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br/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9217B"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17B" w:rsidRDefault="0099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 марта 2014 года</w:t>
            </w:r>
          </w:p>
        </w:tc>
        <w:tc>
          <w:tcPr>
            <w:tcW w:w="467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9217B" w:rsidRDefault="009921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 483-ОЗ</w:t>
            </w:r>
          </w:p>
        </w:tc>
      </w:tr>
    </w:tbl>
    <w:p w:rsidR="0099217B" w:rsidRDefault="0099217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НОВГОРОДСКАЯ ОБЛАСТЬ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ОБЛАСТНОЙ ЗАКОН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ИЗМЕНЕНИЯ В СТАТЬЮ 1 ОБЛАСТНОГО ЗАКОНА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НАЛОГОВЫХ СТАВКАХ НА ТЕРРИТОРИИ НОВГОРОДСКОЙ ОБЛАСТИ"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Новгородской областной Думы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26.02.2014 N 914-5 ОД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16"/>
      <w:bookmarkEnd w:id="1"/>
      <w:r>
        <w:rPr>
          <w:rFonts w:ascii="Calibri" w:hAnsi="Calibri" w:cs="Calibri"/>
        </w:rPr>
        <w:t>Статья 1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Pr="0099217B" w:rsidRDefault="00992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99217B">
        <w:rPr>
          <w:rFonts w:ascii="Calibri" w:hAnsi="Calibri" w:cs="Calibri"/>
        </w:rPr>
        <w:t xml:space="preserve">Внести в областной </w:t>
      </w:r>
      <w:hyperlink r:id="rId5" w:history="1">
        <w:r w:rsidRPr="0099217B">
          <w:rPr>
            <w:rFonts w:ascii="Calibri" w:hAnsi="Calibri" w:cs="Calibri"/>
          </w:rPr>
          <w:t>закон</w:t>
        </w:r>
      </w:hyperlink>
      <w:r w:rsidRPr="0099217B">
        <w:rPr>
          <w:rFonts w:ascii="Calibri" w:hAnsi="Calibri" w:cs="Calibri"/>
        </w:rPr>
        <w:t xml:space="preserve"> от 31.10.2013 N 373-ОЗ "О налоговых ставках на территории Новгородской области" (газета "Новгородские ведомости" от 05.11.2013) изменение, изложив </w:t>
      </w:r>
      <w:hyperlink r:id="rId6" w:history="1">
        <w:r w:rsidRPr="0099217B">
          <w:rPr>
            <w:rFonts w:ascii="Calibri" w:hAnsi="Calibri" w:cs="Calibri"/>
          </w:rPr>
          <w:t>пункт 2 части 1 статьи 1</w:t>
        </w:r>
      </w:hyperlink>
      <w:r w:rsidRPr="0099217B">
        <w:rPr>
          <w:rFonts w:ascii="Calibri" w:hAnsi="Calibri" w:cs="Calibri"/>
        </w:rPr>
        <w:t xml:space="preserve"> в следующей редакции: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"2) организациям, направляющим денежные средства на благотворительные цели, некоммерческим организациям, организациям здравоохранения, образования, социального обеспечения, физкультуры и спорта, культуры и искусства, на общую сумму не менее 4 процентов от налогооблагаемой базы по налогу на прибыль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2" w:name="Par21"/>
      <w:bookmarkEnd w:id="2"/>
      <w:r>
        <w:rPr>
          <w:rFonts w:ascii="Calibri" w:hAnsi="Calibri" w:cs="Calibri"/>
        </w:rPr>
        <w:t>Статья 2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областной закон вступает в силу по истечении одного месяца со дня его официального опубликования и распространяется на правоотношения, возникшие с 1 января 2014 года.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99217B" w:rsidRP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217B">
        <w:rPr>
          <w:rFonts w:ascii="Calibri" w:hAnsi="Calibri" w:cs="Calibri"/>
          <w:i/>
        </w:rPr>
        <w:t>Губернатор Новгородской области</w:t>
      </w:r>
    </w:p>
    <w:p w:rsidR="0099217B" w:rsidRP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99217B">
        <w:rPr>
          <w:rFonts w:ascii="Calibri" w:hAnsi="Calibri" w:cs="Calibri"/>
          <w:i/>
        </w:rPr>
        <w:t>С.Г.МИТИН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Великий Новгород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 марта 2014 года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483-ОЗ</w:t>
      </w:r>
    </w:p>
    <w:p w:rsidR="0099217B" w:rsidRDefault="00992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99217B" w:rsidSect="0012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7B"/>
    <w:rsid w:val="002A7B6A"/>
    <w:rsid w:val="0099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B9473EF5CA633A10F3316A354F432906AFB9D598C8CE6DDD60E6298DA3B72C9BA7A05868B553FA5FBB11FnCK" TargetMode="External"/><Relationship Id="rId5" Type="http://schemas.openxmlformats.org/officeDocument/2006/relationships/hyperlink" Target="consultantplus://offline/ref=8A8B9473EF5CA633A10F3316A354F432906AFB9D598C8CE6DDD60E6298DA3B721Cn9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Александр Николаевич</dc:creator>
  <cp:lastModifiedBy>Иванов Александр Николаевич</cp:lastModifiedBy>
  <cp:revision>1</cp:revision>
  <dcterms:created xsi:type="dcterms:W3CDTF">2014-09-03T10:39:00Z</dcterms:created>
  <dcterms:modified xsi:type="dcterms:W3CDTF">2014-09-03T10:40:00Z</dcterms:modified>
</cp:coreProperties>
</file>